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我已仔细阅读《2023年福建晋园发展集团有限责任公司及权属子公司公开招聘工作人员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B3E5036-A400-47DC-803B-84AB207060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939CA9-AC4C-40A5-943E-2F85345257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GQ5NmMyMTFhNzYxMzliY2Q2Y2Y0ODZlOTYzOWUifQ=="/>
  </w:docVars>
  <w:rsids>
    <w:rsidRoot w:val="00000000"/>
    <w:rsid w:val="231D02E2"/>
    <w:rsid w:val="27390428"/>
    <w:rsid w:val="3083609C"/>
    <w:rsid w:val="6BD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0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2023-10-30T09:36:17Z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956B668ECF0A45E9A2DFBACA6F1CF53E</vt:lpwstr>
  </property>
</Properties>
</file>